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5347AAE" w:rsidR="00067FB6" w:rsidRPr="00A92E1B" w:rsidRDefault="00A92E1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92E1B">
        <w:rPr>
          <w:b w:val="0"/>
          <w:bCs w:val="0"/>
        </w:rPr>
        <w:t>27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D282C80" w:rsidR="00ED612A" w:rsidRPr="00BB2D13" w:rsidRDefault="00F00195" w:rsidP="00EA5F32">
      <w:pPr>
        <w:ind w:left="720"/>
        <w:rPr>
          <w:bCs w:val="0"/>
          <w:sz w:val="24"/>
          <w:szCs w:val="24"/>
        </w:rPr>
      </w:pPr>
      <w:r w:rsidRPr="00F00195">
        <w:rPr>
          <w:bCs w:val="0"/>
          <w:sz w:val="24"/>
          <w:szCs w:val="24"/>
        </w:rPr>
        <w:t>27A401a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054CD8E" w:rsidR="00D65E7E" w:rsidRPr="00BB2D13" w:rsidRDefault="008D088A" w:rsidP="00EA5F32">
      <w:pPr>
        <w:ind w:left="720"/>
        <w:rPr>
          <w:bCs w:val="0"/>
          <w:sz w:val="24"/>
          <w:szCs w:val="24"/>
        </w:rPr>
      </w:pPr>
      <w:r w:rsidRPr="008D088A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4A988737" w14:textId="77777777" w:rsidR="00C01920" w:rsidRPr="00C01920" w:rsidRDefault="00C01920" w:rsidP="00C01920">
      <w:pPr>
        <w:ind w:left="720"/>
        <w:rPr>
          <w:bCs w:val="0"/>
          <w:sz w:val="24"/>
          <w:szCs w:val="24"/>
        </w:rPr>
      </w:pPr>
      <w:r w:rsidRPr="00C01920">
        <w:rPr>
          <w:bCs w:val="0"/>
          <w:sz w:val="24"/>
          <w:szCs w:val="24"/>
        </w:rPr>
        <w:t>27A4:  Projected risks in the program EAC are substantiated by the risk and opportunity management process or the Program Manager’s assessment.</w:t>
      </w:r>
    </w:p>
    <w:p w14:paraId="65032D22" w14:textId="58882105" w:rsidR="007E1F89" w:rsidRDefault="00C01920" w:rsidP="00C01920">
      <w:pPr>
        <w:ind w:left="720"/>
        <w:rPr>
          <w:bCs w:val="0"/>
          <w:sz w:val="24"/>
          <w:szCs w:val="24"/>
        </w:rPr>
      </w:pPr>
      <w:r w:rsidRPr="00C01920">
        <w:rPr>
          <w:bCs w:val="0"/>
          <w:sz w:val="24"/>
          <w:szCs w:val="24"/>
        </w:rPr>
        <w:t xml:space="preserve">27A5:  </w:t>
      </w:r>
      <w:proofErr w:type="gramStart"/>
      <w:r w:rsidRPr="00C01920">
        <w:rPr>
          <w:bCs w:val="0"/>
          <w:sz w:val="24"/>
          <w:szCs w:val="24"/>
        </w:rPr>
        <w:t>Contractor’s</w:t>
      </w:r>
      <w:proofErr w:type="gramEnd"/>
      <w:r w:rsidRPr="00C01920">
        <w:rPr>
          <w:bCs w:val="0"/>
          <w:sz w:val="24"/>
          <w:szCs w:val="24"/>
        </w:rPr>
        <w:t xml:space="preserve"> externally reported EAC and internal EAC reconcile and have clear traceability based on the identified risks and opportunities or other identified factors.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55BB717" w:rsidR="00ED612A" w:rsidRPr="00E17DF5" w:rsidRDefault="006D08AD" w:rsidP="00EA5F32">
      <w:pPr>
        <w:ind w:left="720"/>
        <w:rPr>
          <w:bCs w:val="0"/>
          <w:sz w:val="24"/>
          <w:szCs w:val="24"/>
        </w:rPr>
      </w:pPr>
      <w:r w:rsidRPr="006D08AD">
        <w:rPr>
          <w:bCs w:val="0"/>
          <w:sz w:val="24"/>
          <w:szCs w:val="24"/>
        </w:rPr>
        <w:t>Is the program EAC substantiated from the risk and opportunity management process and/or the Program Manager’s assessment?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7449BF32" w:rsidR="00B73603" w:rsidRDefault="00585056" w:rsidP="00EA5F32">
      <w:pPr>
        <w:ind w:left="720"/>
        <w:rPr>
          <w:bCs w:val="0"/>
          <w:sz w:val="24"/>
          <w:szCs w:val="24"/>
        </w:rPr>
      </w:pPr>
      <w:r w:rsidRPr="00585056">
        <w:rPr>
          <w:bCs w:val="0"/>
          <w:sz w:val="24"/>
          <w:szCs w:val="24"/>
        </w:rPr>
        <w:t>X = Occurrence of a program EAC not substantiated with risks/opportunities and/or Program Manager’s assessment per the system description and risk management process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2F02A443" w:rsidR="00ED612A" w:rsidRDefault="00210000" w:rsidP="00EA5F32">
      <w:pPr>
        <w:ind w:left="720"/>
        <w:rPr>
          <w:bCs w:val="0"/>
          <w:sz w:val="24"/>
          <w:szCs w:val="24"/>
        </w:rPr>
      </w:pPr>
      <w:r w:rsidRPr="00210000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FCB06CB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03 EVM System Description</w:t>
      </w:r>
    </w:p>
    <w:p w14:paraId="3AD08412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03M Requirements for EAC Risk/Opportunity Incorporation</w:t>
      </w:r>
    </w:p>
    <w:p w14:paraId="6C6776B6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13 EV Cost Tool Data</w:t>
      </w:r>
    </w:p>
    <w:p w14:paraId="58420B98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13AH EAC (or EAC = 13AL ETC + 13C ACWPCUM + 13AX UB)</w:t>
      </w:r>
    </w:p>
    <w:p w14:paraId="78C39A36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20 IPMR/CPR/IPMDAR</w:t>
      </w:r>
    </w:p>
    <w:p w14:paraId="02FFFB36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20F Format 1 EACs (Best, Worst, Most Likely) / CPD Contract Data Management EAC - Most Likely</w:t>
      </w:r>
    </w:p>
    <w:p w14:paraId="3155082E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20H LRE/ CPD Summary Performance PMB EAC (Dollars)</w:t>
      </w:r>
    </w:p>
    <w:p w14:paraId="2627A415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20T Format 5 EAC Rationale/ Performance Narrative Report EAC Rationale</w:t>
      </w:r>
    </w:p>
    <w:p w14:paraId="59CE7C2A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28 Risks &amp; Opportunities Log/Register</w:t>
      </w:r>
    </w:p>
    <w:p w14:paraId="617E3C7C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ab/>
        <w:t>28B Factored Risks/Opportunities</w:t>
      </w:r>
    </w:p>
    <w:p w14:paraId="42E34A19" w14:textId="77777777" w:rsidR="00F46380" w:rsidRPr="00F46380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44 Cost Data Dictionary</w:t>
      </w:r>
    </w:p>
    <w:p w14:paraId="57571CD1" w14:textId="249E6DE3" w:rsidR="00ED612A" w:rsidRDefault="00F46380" w:rsidP="00F46380">
      <w:pPr>
        <w:ind w:left="720"/>
        <w:rPr>
          <w:bCs w:val="0"/>
          <w:sz w:val="24"/>
          <w:szCs w:val="24"/>
        </w:rPr>
      </w:pPr>
      <w:r w:rsidRPr="00F46380">
        <w:rPr>
          <w:bCs w:val="0"/>
          <w:sz w:val="24"/>
          <w:szCs w:val="24"/>
        </w:rPr>
        <w:t>62 Risk Management Process/ Plan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0C2E556C" w:rsidR="005A57DE" w:rsidRPr="00067FB6" w:rsidRDefault="00C34B4B" w:rsidP="00C34B4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34B4B">
        <w:rPr>
          <w:b w:val="0"/>
          <w:bCs w:val="0"/>
          <w:szCs w:val="24"/>
        </w:rPr>
        <w:t>Total rounding error of $1,000 or less due to IPMR/CPR/IPMDAR reporting precision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BDC8953" w14:textId="77777777" w:rsidR="002213C5" w:rsidRPr="002213C5" w:rsidRDefault="002213C5" w:rsidP="002213C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 xml:space="preserve">Review the contractor’s IPMR/CPR/IPMDAR and EV Cost Tool data. Perform the following tests to determine if the program EAC (most likely) includes the impact of the program’s risks/opportunities or Program Manager’s assessment, and if the included </w:t>
      </w:r>
      <w:r w:rsidRPr="002213C5">
        <w:rPr>
          <w:b w:val="0"/>
          <w:bCs w:val="0"/>
        </w:rPr>
        <w:lastRenderedPageBreak/>
        <w:t>risks/opportunities or Program Manager’s assessment are identified in the IPMR/CPR Format 5 or IPMDAR Performance Narrative Report:</w:t>
      </w:r>
    </w:p>
    <w:p w14:paraId="268CE2DC" w14:textId="77777777" w:rsidR="002213C5" w:rsidRPr="002213C5" w:rsidRDefault="002213C5" w:rsidP="002213C5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Use IPMR/CPR Format 1 (Block 6.c.1) or CPD Contract Data Management EAC - Most Likely to identify the most likely EAC. Verify that the IPMR/CPR Format 5 or IPMDAR Performance Narrative Report includes risks and opportunities in the most likely EAC as required by the system description; if not documented as required by the system description, then this counts against the test metric (X=1).</w:t>
      </w:r>
    </w:p>
    <w:p w14:paraId="05E7E41F" w14:textId="77777777" w:rsidR="002213C5" w:rsidRPr="002213C5" w:rsidRDefault="002213C5" w:rsidP="002213C5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Compare the most likely EAC and the LRE/EAC, which is IPMR/CPR Format 1 Column 15, Block 8.e or IPMDAR CPD Summary Performance PMB EAC (Dollars). If they are different, verify that IPMR/CPR Format 5 or IPMDAR Performance Narrative Report includes risks and opportunities in the most likely EAC as required by the system description; if not documented as required by the system description, then this counts against the test metric (X=1).</w:t>
      </w:r>
    </w:p>
    <w:p w14:paraId="2C2736B4" w14:textId="77777777" w:rsidR="002213C5" w:rsidRPr="002213C5" w:rsidRDefault="002213C5" w:rsidP="002213C5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Use EV Cost Tool data to compare the internal EAC at the program level to the externally reported LRE/EAC. If they are different, then this counts against the test metric (X=1).</w:t>
      </w:r>
    </w:p>
    <w:p w14:paraId="1452260A" w14:textId="776A6F21" w:rsidR="001515D5" w:rsidRPr="00067FB6" w:rsidRDefault="002213C5" w:rsidP="002213C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213C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66"/>
        <w:gridCol w:w="964"/>
        <w:gridCol w:w="1265"/>
      </w:tblGrid>
      <w:tr w:rsidR="00280BA3" w:rsidRPr="00280BA3" w14:paraId="52A41572" w14:textId="77777777" w:rsidTr="00280BA3">
        <w:trPr>
          <w:trHeight w:val="21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E70FAF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D51AC1A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1444148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28926D9" w14:textId="77777777" w:rsidR="00280BA3" w:rsidRPr="00280BA3" w:rsidRDefault="00280BA3" w:rsidP="00280BA3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0BA3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80BA3" w:rsidRPr="00280BA3" w14:paraId="61926A10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787BF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v1.0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F9DEE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Initial AMR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A6A89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5D0A7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03/26/2016</w:t>
            </w:r>
          </w:p>
        </w:tc>
      </w:tr>
      <w:tr w:rsidR="00280BA3" w:rsidRPr="00280BA3" w14:paraId="6494DB24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BC805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v2.0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54A58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720CB3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E1D3E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07/19/2016</w:t>
            </w:r>
          </w:p>
        </w:tc>
      </w:tr>
      <w:tr w:rsidR="00280BA3" w:rsidRPr="00280BA3" w14:paraId="75DCFE9E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A7EB97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v2.1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05CED4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C8616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0E98F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09/14/2016</w:t>
            </w:r>
          </w:p>
        </w:tc>
      </w:tr>
      <w:tr w:rsidR="00280BA3" w:rsidRPr="00280BA3" w14:paraId="4D12DF51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0F45A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RED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4AEB67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Major changes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58590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51D987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02/28/2017</w:t>
            </w:r>
          </w:p>
        </w:tc>
      </w:tr>
      <w:tr w:rsidR="00280BA3" w:rsidRPr="00280BA3" w14:paraId="14EC794C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E0702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2FB6BB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Major changes incorporated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2306D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888F40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03/23/2017</w:t>
            </w:r>
          </w:p>
        </w:tc>
      </w:tr>
      <w:tr w:rsidR="00280BA3" w:rsidRPr="00280BA3" w14:paraId="3D6378D2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F6136D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542CFD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4ED16F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55BE6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12/19/2018</w:t>
            </w:r>
          </w:p>
        </w:tc>
      </w:tr>
      <w:tr w:rsidR="00280BA3" w:rsidRPr="00280BA3" w14:paraId="09059203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1EEA34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BA588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A27AE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0E672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5/24/2019</w:t>
            </w:r>
          </w:p>
        </w:tc>
      </w:tr>
      <w:tr w:rsidR="00280BA3" w:rsidRPr="00280BA3" w14:paraId="39412245" w14:textId="77777777" w:rsidTr="00280BA3">
        <w:trPr>
          <w:trHeight w:val="21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BF3476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C75A0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Update: Attribute,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93E0A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DDC0FB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8/31/2019</w:t>
            </w:r>
          </w:p>
        </w:tc>
      </w:tr>
      <w:tr w:rsidR="00280BA3" w:rsidRPr="00280BA3" w14:paraId="5891E8A0" w14:textId="77777777" w:rsidTr="00280BA3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CC76AE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F19ADF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CF368C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6C9B62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2/22/2020</w:t>
            </w:r>
          </w:p>
        </w:tc>
      </w:tr>
      <w:tr w:rsidR="00280BA3" w:rsidRPr="00280BA3" w14:paraId="49B12F4D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61CC9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B42FB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A569AD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D41187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8/30/2020</w:t>
            </w:r>
          </w:p>
        </w:tc>
      </w:tr>
      <w:tr w:rsidR="00280BA3" w:rsidRPr="00280BA3" w14:paraId="49631A82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06CD9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C8C6F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Replaced "discrepancy" with "deficiency" in blk 9 to be consistent with the overarching 2303-01.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462BA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C62B3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3/05/2021</w:t>
            </w:r>
          </w:p>
        </w:tc>
      </w:tr>
      <w:tr w:rsidR="00280BA3" w:rsidRPr="00280BA3" w14:paraId="410229AD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FCD0E1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E637E7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B95FA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B55171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12/13/2021</w:t>
            </w:r>
          </w:p>
        </w:tc>
      </w:tr>
      <w:tr w:rsidR="00280BA3" w:rsidRPr="00280BA3" w14:paraId="17D98F35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5B295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A0C4B5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Added Data Element 62; updated to include IPMDAR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A75800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E7E8C4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12/7/2022</w:t>
            </w:r>
          </w:p>
        </w:tc>
      </w:tr>
      <w:tr w:rsidR="00280BA3" w:rsidRPr="00280BA3" w14:paraId="2075E582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79C3B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112AD9" w14:textId="77777777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A58F24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1166B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12/15/2022</w:t>
            </w:r>
          </w:p>
        </w:tc>
      </w:tr>
      <w:tr w:rsidR="00280BA3" w:rsidRPr="00280BA3" w14:paraId="535A3820" w14:textId="77777777" w:rsidTr="00280BA3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2ECFDA" w14:textId="20137655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80BA3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E89F02" w14:textId="10961ADA" w:rsidR="00280BA3" w:rsidRPr="00280BA3" w:rsidRDefault="00280BA3" w:rsidP="00280BA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28EE22" w14:textId="77777777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448976" w14:textId="1487A04D" w:rsidR="00280BA3" w:rsidRPr="00280BA3" w:rsidRDefault="00280BA3" w:rsidP="00280BA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0BA3">
              <w:rPr>
                <w:sz w:val="24"/>
                <w:szCs w:val="24"/>
              </w:rPr>
              <w:t>12/</w:t>
            </w:r>
            <w:r w:rsidR="008D44F6">
              <w:rPr>
                <w:sz w:val="24"/>
                <w:szCs w:val="24"/>
              </w:rPr>
              <w:t>06</w:t>
            </w:r>
            <w:r w:rsidRPr="00280BA3">
              <w:rPr>
                <w:sz w:val="24"/>
                <w:szCs w:val="24"/>
              </w:rPr>
              <w:t>/202</w:t>
            </w:r>
            <w:r w:rsidR="008D44F6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0000"/>
    <w:rsid w:val="002144D8"/>
    <w:rsid w:val="00216E92"/>
    <w:rsid w:val="00217196"/>
    <w:rsid w:val="00220DD8"/>
    <w:rsid w:val="002213C5"/>
    <w:rsid w:val="00221F6B"/>
    <w:rsid w:val="0022241A"/>
    <w:rsid w:val="002345E4"/>
    <w:rsid w:val="002347B7"/>
    <w:rsid w:val="00241DB2"/>
    <w:rsid w:val="00253592"/>
    <w:rsid w:val="002647E5"/>
    <w:rsid w:val="00276BD9"/>
    <w:rsid w:val="00280BA3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5056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08AD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088A"/>
    <w:rsid w:val="008D44F6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2E1B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1920"/>
    <w:rsid w:val="00C02043"/>
    <w:rsid w:val="00C11263"/>
    <w:rsid w:val="00C34B4B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0195"/>
    <w:rsid w:val="00F075D7"/>
    <w:rsid w:val="00F11153"/>
    <w:rsid w:val="00F15DB1"/>
    <w:rsid w:val="00F252ED"/>
    <w:rsid w:val="00F265F4"/>
    <w:rsid w:val="00F31543"/>
    <w:rsid w:val="00F46380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